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e4aiudegq4dt" w:id="0"/>
      <w:bookmarkEnd w:id="0"/>
      <w:r w:rsidDel="00000000" w:rsidR="00000000" w:rsidRPr="00000000">
        <w:rPr>
          <w:rFonts w:ascii="Calibri" w:cs="Calibri" w:eastAsia="Calibri" w:hAnsi="Calibri"/>
          <w:rtl w:val="0"/>
        </w:rPr>
        <w:t xml:space="preserve">PROTECTION OF PERSONAL INFORMATION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committed to upholding the privacy of private and identifiable information.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protection obligations outlined in </w:t>
      </w:r>
      <w:r w:rsidDel="00000000" w:rsidR="00000000" w:rsidRPr="00000000">
        <w:rPr>
          <w:rFonts w:ascii="Calibri" w:cs="Calibri" w:eastAsia="Calibri" w:hAnsi="Calibri"/>
          <w:i w:val="1"/>
          <w:rtl w:val="0"/>
        </w:rPr>
        <w:t xml:space="preserve">the Personal Information Protection and Electronic Documents Act</w:t>
      </w:r>
      <w:r w:rsidDel="00000000" w:rsidR="00000000" w:rsidRPr="00000000">
        <w:rPr>
          <w:rFonts w:ascii="Calibri" w:cs="Calibri" w:eastAsia="Calibri" w:hAnsi="Calibri"/>
          <w:rtl w:val="0"/>
        </w:rPr>
        <w:t xml:space="preserve"> (PIPEDA), this policy is based upon PIPEDA’s 10 Fair Information Principles and is intended to ensure the safety of employee personal information.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B">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shd w:fill="ffffff" w:val="clea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C">
      <w:pPr>
        <w:numPr>
          <w:ilvl w:val="0"/>
          <w:numId w:val="1"/>
        </w:numPr>
        <w:shd w:fill="ffffff" w:val="clear"/>
        <w:spacing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 to date as possible.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2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2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5">
      <w:pPr>
        <w:numPr>
          <w:ilvl w:val="0"/>
          <w:numId w:val="1"/>
        </w:numPr>
        <w:shd w:fill="ffffff" w:val="clear"/>
        <w:spacing w:after="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not subject to the compliance regulations under PIPEDA, it will endeavour to meet or exceed the principles established by the Act. Should an employee bring forward a way that </w:t>
      </w:r>
      <w:r w:rsidDel="00000000" w:rsidR="00000000" w:rsidRPr="00000000">
        <w:rPr>
          <w:rFonts w:ascii="Calibri" w:cs="Calibri" w:eastAsia="Calibri" w:hAnsi="Calibri"/>
          <w:color w:val="1a1a1a"/>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